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6A4F" w14:textId="5674A791" w:rsidR="002B0018" w:rsidRDefault="00371190" w:rsidP="000F2C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Ref502233616"/>
      <w:r>
        <w:rPr>
          <w:rFonts w:ascii="Arial" w:eastAsia="Times New Roman" w:hAnsi="Arial" w:cs="Arial"/>
          <w:sz w:val="24"/>
          <w:szCs w:val="24"/>
          <w:lang w:eastAsia="pt-BR"/>
        </w:rPr>
        <w:t xml:space="preserve">(MODELO </w:t>
      </w:r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DE CARTA DE CREDENCIAMENTO/ TEMPLATE OF AUTHORIZATION LETTER)</w:t>
      </w:r>
    </w:p>
    <w:p w14:paraId="07346A50" w14:textId="77777777" w:rsidR="002B0018" w:rsidRDefault="002B00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14"/>
        <w:gridCol w:w="5358"/>
      </w:tblGrid>
      <w:tr w:rsidR="002B0018" w14:paraId="07346A53" w14:textId="77777777">
        <w:trPr>
          <w:trHeight w:val="436"/>
        </w:trPr>
        <w:tc>
          <w:tcPr>
            <w:tcW w:w="5413" w:type="dxa"/>
            <w:shd w:val="clear" w:color="auto" w:fill="auto"/>
          </w:tcPr>
          <w:p w14:paraId="07346A51" w14:textId="77777777" w:rsidR="002B0018" w:rsidRDefault="0037119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pt-BR"/>
              </w:rPr>
              <w:t>DECLARAÇÃO PARA CREDENCIAMENTO</w:t>
            </w:r>
          </w:p>
        </w:tc>
        <w:tc>
          <w:tcPr>
            <w:tcW w:w="5358" w:type="dxa"/>
            <w:shd w:val="clear" w:color="auto" w:fill="auto"/>
          </w:tcPr>
          <w:p w14:paraId="07346A52" w14:textId="77777777" w:rsidR="002B0018" w:rsidRDefault="00371190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/>
                <w:b/>
                <w:caps/>
                <w:sz w:val="20"/>
                <w:szCs w:val="20"/>
                <w:highlight w:val="yellow"/>
                <w:lang w:val="en-US" w:eastAsia="pt-BR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val="en-US" w:eastAsia="pt-BR"/>
              </w:rPr>
              <w:t>AUTHORIZATION LETTER</w:t>
            </w:r>
          </w:p>
        </w:tc>
      </w:tr>
      <w:tr w:rsidR="002B0018" w:rsidRPr="006426C3" w14:paraId="07346A5C" w14:textId="77777777">
        <w:trPr>
          <w:trHeight w:val="2966"/>
        </w:trPr>
        <w:tc>
          <w:tcPr>
            <w:tcW w:w="5413" w:type="dxa"/>
            <w:shd w:val="clear" w:color="auto" w:fill="auto"/>
          </w:tcPr>
          <w:p w14:paraId="07346A54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>À PETRÓLEO BRASILEIRO S/A – PETROBRAS</w:t>
            </w:r>
          </w:p>
          <w:p w14:paraId="07346A55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</w:p>
          <w:p w14:paraId="07346A56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 xml:space="preserve">Através do presente instrumento, credenciamos a empresa revendedora 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  <w:t>[RAZÃO SOCIAL DO REVENDEDOR/DISTRIBUIDOR]</w:t>
            </w: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 xml:space="preserve">, 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  <w:t>[INSIRA O NÚMERO DO REVENDEDOR/DISTRIBUIDOR: CNPJ, ID OU VAT NUMBER]</w:t>
            </w: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 xml:space="preserve"> como revendedor/distribuidor dos produtos de nossa fabricação. Autorizamos o mesmo a inserir documentação pertencente à nossa empresa em processo licitatório. Além disso, autorizamos a nossa inclusão no cadastro de fornecedores da Petrobras em caso de assinatura de um contrato de fornecimento.</w:t>
            </w:r>
          </w:p>
          <w:p w14:paraId="07346A57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</w:p>
        </w:tc>
        <w:tc>
          <w:tcPr>
            <w:tcW w:w="5358" w:type="dxa"/>
            <w:shd w:val="clear" w:color="auto" w:fill="auto"/>
          </w:tcPr>
          <w:p w14:paraId="07346A58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t-BR"/>
              </w:rPr>
              <w:t>TO PETRÓLEO BRASILEIRO S/A - PETROBRAS</w:t>
            </w:r>
          </w:p>
          <w:p w14:paraId="07346A59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yellow"/>
                <w:lang w:eastAsia="pt-BR"/>
              </w:rPr>
            </w:pPr>
          </w:p>
          <w:p w14:paraId="07346A5A" w14:textId="77777777" w:rsidR="002B0018" w:rsidRDefault="00371190">
            <w:pPr>
              <w:widowControl w:val="0"/>
              <w:jc w:val="both"/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 xml:space="preserve">Through this instrument, the company 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>[RESELLER/DISTRIBUTOR’S NAME]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>,</w:t>
            </w: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>[RESELLER/DISTRIBUTOR’S ID NUMBER OR VAT NUMBER]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 xml:space="preserve">, is authorized to resell/distribute our products listed below. We authorize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>to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>insert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 xml:space="preserve"> documentation belonging to our company in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>bidding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  <w:lang w:val="en-US" w:eastAsia="pt-BR"/>
              </w:rPr>
              <w:t xml:space="preserve"> process. In addition, we authorize our inclusion in the supplier registry of Petrobras in the event of signing a supply contract.</w:t>
            </w:r>
          </w:p>
          <w:p w14:paraId="07346A5B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highlight w:val="yellow"/>
                <w:lang w:val="en-US" w:eastAsia="pt-BR"/>
              </w:rPr>
            </w:pPr>
          </w:p>
        </w:tc>
      </w:tr>
      <w:tr w:rsidR="002B0018" w:rsidRPr="006426C3" w14:paraId="07346A66" w14:textId="77777777">
        <w:trPr>
          <w:trHeight w:val="850"/>
        </w:trPr>
        <w:tc>
          <w:tcPr>
            <w:tcW w:w="5413" w:type="dxa"/>
            <w:shd w:val="clear" w:color="auto" w:fill="auto"/>
          </w:tcPr>
          <w:p w14:paraId="02F493AB" w14:textId="615B4A73" w:rsidR="008A444A" w:rsidRPr="006426C3" w:rsidRDefault="008A444A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  <w:t>[</w:t>
            </w:r>
            <w:r w:rsidR="00371190" w:rsidRPr="00C41776"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  <w:t>Listar os produtos credenciados</w:t>
            </w:r>
            <w:r w:rsidR="006513BB" w:rsidRPr="00C41776"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  <w:t>, com a indicação do número e nome da(s) família(s) correspondente(s):</w:t>
            </w:r>
            <w:r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eastAsia="pt-BR"/>
              </w:rPr>
              <w:t>]</w:t>
            </w:r>
          </w:p>
          <w:p w14:paraId="17965E55" w14:textId="77777777" w:rsidR="008A444A" w:rsidRDefault="008A444A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eastAsia="pt-BR"/>
              </w:rPr>
            </w:pPr>
          </w:p>
          <w:p w14:paraId="07346A5D" w14:textId="06440DCD" w:rsidR="002B0018" w:rsidRPr="00C41776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41776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pt-BR"/>
              </w:rPr>
              <w:t>Autorizo a revender toda a linha de bens abaixo:</w:t>
            </w:r>
          </w:p>
          <w:p w14:paraId="4F870444" w14:textId="77777777" w:rsidR="008A444A" w:rsidRPr="00C41776" w:rsidRDefault="008A444A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t-BR"/>
              </w:rPr>
            </w:pPr>
          </w:p>
          <w:p w14:paraId="07346A5E" w14:textId="77777777" w:rsidR="002B0018" w:rsidRPr="00C41776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C41776">
              <w:rPr>
                <w:rFonts w:ascii="Verdana" w:eastAsia="Times New Roman" w:hAnsi="Verdana"/>
                <w:i/>
                <w:iCs/>
                <w:color w:val="000000" w:themeColor="text1"/>
                <w:sz w:val="20"/>
                <w:szCs w:val="20"/>
                <w:lang w:eastAsia="pt-BR"/>
              </w:rPr>
              <w:t>Número e nome da Família 1 (conforme qualificação do Fabricante);</w:t>
            </w:r>
          </w:p>
          <w:p w14:paraId="07346A5F" w14:textId="77777777" w:rsidR="002B0018" w:rsidRPr="00C41776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C41776">
              <w:rPr>
                <w:rFonts w:ascii="Verdana" w:eastAsia="Times New Roman" w:hAnsi="Verdana"/>
                <w:i/>
                <w:iCs/>
                <w:color w:val="000000" w:themeColor="text1"/>
                <w:sz w:val="20"/>
                <w:szCs w:val="20"/>
                <w:lang w:eastAsia="pt-BR"/>
              </w:rPr>
              <w:t>Número e nome da Família 2 (conforme qualificação do Fabricante);</w:t>
            </w:r>
          </w:p>
          <w:p w14:paraId="07346A60" w14:textId="77777777" w:rsidR="002B0018" w:rsidRPr="00C41776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i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C41776">
              <w:rPr>
                <w:rFonts w:ascii="Verdana" w:eastAsia="Times New Roman" w:hAnsi="Verdana"/>
                <w:i/>
                <w:iCs/>
                <w:color w:val="000000" w:themeColor="text1"/>
                <w:sz w:val="20"/>
                <w:szCs w:val="20"/>
                <w:lang w:eastAsia="pt-BR"/>
              </w:rPr>
              <w:t>Número e nome da Família n (conforme qualificação do Fabricante).</w:t>
            </w:r>
          </w:p>
          <w:p w14:paraId="07346A61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t-BR"/>
              </w:rPr>
            </w:pPr>
          </w:p>
        </w:tc>
        <w:tc>
          <w:tcPr>
            <w:tcW w:w="5358" w:type="dxa"/>
            <w:shd w:val="clear" w:color="auto" w:fill="auto"/>
          </w:tcPr>
          <w:p w14:paraId="7FABDD5D" w14:textId="7BD213C9" w:rsidR="008A444A" w:rsidRPr="00C41776" w:rsidRDefault="008A444A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</w:pPr>
            <w:r w:rsidRPr="00C41776"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>[</w:t>
            </w:r>
            <w:r w:rsidR="00371190" w:rsidRPr="00C41776"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 xml:space="preserve">Inform the list of </w:t>
            </w:r>
            <w:r w:rsidRPr="00C41776">
              <w:rPr>
                <w:rFonts w:ascii="Verdana" w:eastAsia="Times New Roman" w:hAnsi="Verdana"/>
                <w:b/>
                <w:bCs/>
                <w:i/>
                <w:color w:val="FF0000"/>
                <w:sz w:val="20"/>
                <w:szCs w:val="20"/>
                <w:lang w:val="en-US" w:eastAsia="pt-BR"/>
              </w:rPr>
              <w:t>accredited</w:t>
            </w:r>
            <w:r w:rsidRPr="00C41776">
              <w:rPr>
                <w:rFonts w:ascii="Verdana" w:eastAsia="Times New Roman" w:hAnsi="Verdana"/>
                <w:b/>
                <w:bCs/>
                <w:i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371190" w:rsidRPr="00C41776"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 xml:space="preserve">products, </w:t>
            </w:r>
            <w:r w:rsidRPr="00C41776"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>indicating the number and name of the corresponding family(</w:t>
            </w:r>
            <w:proofErr w:type="spellStart"/>
            <w:r w:rsidRPr="00C41776"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>ies</w:t>
            </w:r>
            <w:proofErr w:type="spellEnd"/>
            <w:r w:rsidRPr="00C41776">
              <w:rPr>
                <w:rFonts w:ascii="Verdana" w:eastAsia="Times New Roman" w:hAnsi="Verdana"/>
                <w:b/>
                <w:i/>
                <w:color w:val="FF0000"/>
                <w:sz w:val="20"/>
                <w:szCs w:val="20"/>
                <w:lang w:val="en-US" w:eastAsia="pt-BR"/>
              </w:rPr>
              <w:t>)]</w:t>
            </w:r>
          </w:p>
          <w:p w14:paraId="6C77F6C2" w14:textId="77777777" w:rsidR="008A444A" w:rsidRDefault="008A444A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</w:pPr>
          </w:p>
          <w:p w14:paraId="07346A62" w14:textId="5E6B3DC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val="en-US" w:eastAsia="pt-BR"/>
              </w:rPr>
            </w:pPr>
            <w:r w:rsidRPr="00C41776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val="en-US" w:eastAsia="pt-BR"/>
              </w:rPr>
              <w:t xml:space="preserve">I </w:t>
            </w:r>
            <w:r w:rsidR="008A444A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val="en-US" w:eastAsia="pt-BR"/>
              </w:rPr>
              <w:t>a</w:t>
            </w:r>
            <w:r w:rsidRPr="00C41776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val="en-US" w:eastAsia="pt-BR"/>
              </w:rPr>
              <w:t xml:space="preserve">uthorize to resell all the </w:t>
            </w:r>
            <w:proofErr w:type="gramStart"/>
            <w:r w:rsidRPr="00C41776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val="en-US" w:eastAsia="pt-BR"/>
              </w:rPr>
              <w:t>products line</w:t>
            </w:r>
            <w:proofErr w:type="gramEnd"/>
            <w:r w:rsidRPr="00C41776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val="en-US" w:eastAsia="pt-BR"/>
              </w:rPr>
              <w:t xml:space="preserve"> from the manufacturer:</w:t>
            </w:r>
          </w:p>
          <w:p w14:paraId="01E6F672" w14:textId="77777777" w:rsidR="008A444A" w:rsidRPr="00C41776" w:rsidRDefault="008A444A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val="en-US" w:eastAsia="pt-BR"/>
              </w:rPr>
            </w:pPr>
          </w:p>
          <w:p w14:paraId="07346A63" w14:textId="77777777" w:rsidR="002B0018" w:rsidRPr="00C41776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pt-BR"/>
              </w:rPr>
            </w:pPr>
            <w:r w:rsidRPr="00C4177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pt-BR"/>
              </w:rPr>
              <w:t>Family number and Family name 1 (according to the manufacturer's technical approval</w:t>
            </w:r>
            <w:proofErr w:type="gramStart"/>
            <w:r w:rsidRPr="00C4177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pt-BR"/>
              </w:rPr>
              <w:t>);</w:t>
            </w:r>
            <w:proofErr w:type="gramEnd"/>
          </w:p>
          <w:p w14:paraId="07346A64" w14:textId="77777777" w:rsidR="002B0018" w:rsidRPr="00C41776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pt-BR"/>
              </w:rPr>
            </w:pPr>
            <w:r w:rsidRPr="00C4177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pt-BR"/>
              </w:rPr>
              <w:t>Family number and Family name 1 (according to the manufacturer's technical approval</w:t>
            </w:r>
            <w:proofErr w:type="gramStart"/>
            <w:r w:rsidRPr="00C4177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pt-BR"/>
              </w:rPr>
              <w:t>);</w:t>
            </w:r>
            <w:proofErr w:type="gramEnd"/>
          </w:p>
          <w:p w14:paraId="07346A65" w14:textId="77777777" w:rsidR="002B0018" w:rsidRDefault="003711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val="en-US" w:eastAsia="pt-BR"/>
              </w:rPr>
            </w:pPr>
            <w:r w:rsidRPr="00C4177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n-US" w:eastAsia="pt-BR"/>
              </w:rPr>
              <w:t>Family number and Family name n (according to the manufacturer's technical approval).</w:t>
            </w:r>
          </w:p>
        </w:tc>
      </w:tr>
    </w:tbl>
    <w:p w14:paraId="07346A67" w14:textId="77777777" w:rsidR="002B0018" w:rsidRDefault="002B0018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t-BR"/>
        </w:rPr>
      </w:pPr>
    </w:p>
    <w:p w14:paraId="07346A68" w14:textId="77777777" w:rsidR="002B0018" w:rsidRDefault="002B0018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t-BR"/>
        </w:rPr>
      </w:pPr>
    </w:p>
    <w:p w14:paraId="07346A69" w14:textId="77777777" w:rsidR="002B0018" w:rsidRDefault="002B0018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pt-BR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72"/>
      </w:tblGrid>
      <w:tr w:rsidR="002B0018" w:rsidRPr="006426C3" w14:paraId="07346A6E" w14:textId="77777777">
        <w:trPr>
          <w:jc w:val="center"/>
        </w:trPr>
        <w:tc>
          <w:tcPr>
            <w:tcW w:w="107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346A6A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color w:val="FF0000"/>
                <w:sz w:val="16"/>
                <w:szCs w:val="16"/>
                <w:lang w:val="en-US" w:eastAsia="pt-BR"/>
              </w:rPr>
            </w:pPr>
            <w:r>
              <w:rPr>
                <w:rFonts w:ascii="Verdana" w:eastAsia="Times New Roman" w:hAnsi="Verdana"/>
                <w:b/>
                <w:color w:val="FF0000"/>
                <w:sz w:val="16"/>
                <w:szCs w:val="16"/>
                <w:lang w:val="en-US" w:eastAsia="pt-BR"/>
              </w:rPr>
              <w:t>[Local e data / Place and date]</w:t>
            </w:r>
          </w:p>
          <w:p w14:paraId="07346A6B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color w:val="FF0000"/>
                <w:sz w:val="16"/>
                <w:szCs w:val="16"/>
                <w:lang w:val="en-US" w:eastAsia="pt-BR"/>
              </w:rPr>
            </w:pPr>
          </w:p>
          <w:p w14:paraId="07346A6C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color w:val="FF0000"/>
                <w:sz w:val="16"/>
                <w:szCs w:val="16"/>
                <w:lang w:val="en-US" w:eastAsia="pt-BR"/>
              </w:rPr>
            </w:pPr>
          </w:p>
          <w:p w14:paraId="07346A6D" w14:textId="77777777" w:rsidR="002B0018" w:rsidRDefault="002B0018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color w:val="FF0000"/>
                <w:sz w:val="16"/>
                <w:szCs w:val="16"/>
                <w:lang w:val="en-US" w:eastAsia="pt-BR"/>
              </w:rPr>
            </w:pPr>
          </w:p>
        </w:tc>
      </w:tr>
      <w:tr w:rsidR="002B0018" w:rsidRPr="006513BB" w14:paraId="07346A71" w14:textId="77777777">
        <w:trPr>
          <w:jc w:val="center"/>
        </w:trPr>
        <w:tc>
          <w:tcPr>
            <w:tcW w:w="10772" w:type="dxa"/>
            <w:tcBorders>
              <w:top w:val="single" w:sz="4" w:space="0" w:color="000000"/>
            </w:tcBorders>
            <w:shd w:val="clear" w:color="auto" w:fill="auto"/>
          </w:tcPr>
          <w:p w14:paraId="07346A6F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eastAsia="pt-BR"/>
              </w:rPr>
              <w:t>[Assinatura do Fabricante com nome, cargo e nº de identificação (CNPJ, ID NUMBER ou VAT NUMBER) /</w:t>
            </w:r>
          </w:p>
          <w:p w14:paraId="07346A70" w14:textId="77777777" w:rsidR="002B0018" w:rsidRDefault="00371190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US" w:eastAsia="pt-BR"/>
              </w:rPr>
            </w:pPr>
            <w:r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US" w:eastAsia="pt-BR"/>
              </w:rPr>
              <w:t xml:space="preserve">Manufacturer’s signature with name, position and Company’s identification </w:t>
            </w:r>
            <w:proofErr w:type="gramStart"/>
            <w:r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US" w:eastAsia="pt-BR"/>
              </w:rPr>
              <w:t>nº</w:t>
            </w:r>
            <w:proofErr w:type="gramEnd"/>
            <w:r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val="en-US" w:eastAsia="pt-BR"/>
              </w:rPr>
              <w:t xml:space="preserve"> (CNPJ, ID NUMBER or VAT NUMBER)]</w:t>
            </w:r>
          </w:p>
        </w:tc>
      </w:tr>
    </w:tbl>
    <w:p w14:paraId="07346A72" w14:textId="77777777" w:rsidR="002B0018" w:rsidRDefault="002B0018">
      <w:pPr>
        <w:rPr>
          <w:rFonts w:ascii="Arial" w:hAnsi="Arial" w:cs="Arial"/>
          <w:lang w:val="en-US"/>
        </w:rPr>
      </w:pPr>
      <w:bookmarkStart w:id="1" w:name="desc_fam_nota_bem"/>
      <w:bookmarkStart w:id="2" w:name="_Hlk186190892"/>
      <w:bookmarkEnd w:id="1"/>
      <w:bookmarkEnd w:id="2"/>
    </w:p>
    <w:p w14:paraId="07346A73" w14:textId="77777777" w:rsidR="002B0018" w:rsidRDefault="002B0018">
      <w:pPr>
        <w:jc w:val="center"/>
        <w:rPr>
          <w:rFonts w:ascii="Arial" w:hAnsi="Arial" w:cs="Arial"/>
          <w:lang w:val="en-US"/>
        </w:rPr>
      </w:pPr>
    </w:p>
    <w:sectPr w:rsidR="002B0018">
      <w:footerReference w:type="even" r:id="rId8"/>
      <w:footerReference w:type="default" r:id="rId9"/>
      <w:footerReference w:type="first" r:id="rId10"/>
      <w:pgSz w:w="11906" w:h="16838"/>
      <w:pgMar w:top="1381" w:right="567" w:bottom="567" w:left="567" w:header="284" w:footer="2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DED8" w14:textId="77777777" w:rsidR="00230AA6" w:rsidRDefault="00230AA6">
      <w:pPr>
        <w:spacing w:after="0" w:line="240" w:lineRule="auto"/>
      </w:pPr>
      <w:r>
        <w:separator/>
      </w:r>
    </w:p>
  </w:endnote>
  <w:endnote w:type="continuationSeparator" w:id="0">
    <w:p w14:paraId="64D1FC69" w14:textId="77777777" w:rsidR="00230AA6" w:rsidRDefault="0023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6A76" w14:textId="6353D445" w:rsidR="002B0018" w:rsidRDefault="000F2C4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033A14" wp14:editId="5BC9F2C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8695" cy="368935"/>
              <wp:effectExtent l="0" t="0" r="0" b="0"/>
              <wp:wrapNone/>
              <wp:docPr id="1107655325" name="Caixa de Texto 5" descr="NP-0 (Público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C2245" w14:textId="499BA44E" w:rsidR="000F2C4D" w:rsidRPr="000F2C4D" w:rsidRDefault="000F2C4D" w:rsidP="000F2C4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C4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NP-0 (Público)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33A1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NP-0 (Público)" style="position:absolute;margin-left:26.65pt;margin-top:0;width:77.85pt;height:29.0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" filled="f" stroked="f">
              <v:textbox style="mso-fit-shape-to-text:t" inset="0,0,20pt,15pt">
                <w:txbxContent>
                  <w:p w14:paraId="605C2245" w14:textId="499BA44E" w:rsidR="000F2C4D" w:rsidRPr="000F2C4D" w:rsidRDefault="000F2C4D" w:rsidP="000F2C4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C4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NP-0 (Público)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190">
      <w:rPr>
        <w:noProof/>
      </w:rPr>
      <mc:AlternateContent>
        <mc:Choice Requires="wps">
          <w:drawing>
            <wp:anchor distT="0" distB="0" distL="0" distR="2540" simplePos="0" relativeHeight="251657216" behindDoc="1" locked="0" layoutInCell="0" allowOverlap="1" wp14:anchorId="07346A7B" wp14:editId="07346A7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635" t="635" r="0" b="0"/>
              <wp:wrapNone/>
              <wp:docPr id="2" name="Caixa de Texto 2" descr="PÚB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46A81" w14:textId="77777777" w:rsidR="002B0018" w:rsidRDefault="00371190">
                          <w:pPr>
                            <w:pStyle w:val="Contedodoquadro"/>
                            <w:spacing w:after="0"/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lIns="254160" tIns="0" rIns="0" bIns="19044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46A7B" id="Caixa de Texto 2" o:spid="_x0000_s1027" alt="PÚBLICA" style="position:absolute;margin-left:0;margin-top:0;width:34.95pt;height:34.95pt;z-index:-251659264;visibility:visible;mso-wrap-style:square;mso-wrap-distance-left:0;mso-wrap-distance-top:0;mso-wrap-distance-right:.2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" o:allowincell="f" filled="f" stroked="f" strokeweight="0">
              <v:textbox style="mso-fit-shape-to-text:t" inset="7.06mm,0,0,5.29mm">
                <w:txbxContent>
                  <w:p w14:paraId="07346A81" w14:textId="77777777" w:rsidR="002B0018" w:rsidRDefault="00371190">
                    <w:pPr>
                      <w:pStyle w:val="Contedodoquadro"/>
                      <w:spacing w:after="0"/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6A77" w14:textId="4B9D62E5" w:rsidR="002B0018" w:rsidRDefault="000F2C4D">
    <w:pPr>
      <w:pStyle w:val="Rodap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695DBC" wp14:editId="6C311990">
              <wp:simplePos x="361950" y="103727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8695" cy="368935"/>
              <wp:effectExtent l="0" t="0" r="0" b="0"/>
              <wp:wrapNone/>
              <wp:docPr id="2129364432" name="Caixa de Texto 6" descr="NP-0 (Público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7E6F5" w14:textId="0A243B9E" w:rsidR="000F2C4D" w:rsidRPr="000F2C4D" w:rsidRDefault="000F2C4D" w:rsidP="000F2C4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C4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NP-0 (Público)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95DBC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alt="NP-0 (Público)" style="position:absolute;left:0;text-align:left;margin-left:26.65pt;margin-top:0;width:77.85pt;height:29.0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" filled="f" stroked="f">
              <v:textbox style="mso-fit-shape-to-text:t" inset="0,0,20pt,15pt">
                <w:txbxContent>
                  <w:p w14:paraId="60B7E6F5" w14:textId="0A243B9E" w:rsidR="000F2C4D" w:rsidRPr="000F2C4D" w:rsidRDefault="000F2C4D" w:rsidP="000F2C4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C4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NP-0 (Público)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190">
      <w:rPr>
        <w:noProof/>
      </w:rPr>
      <mc:AlternateContent>
        <mc:Choice Requires="wps">
          <w:drawing>
            <wp:anchor distT="0" distB="0" distL="0" distR="2540" simplePos="0" relativeHeight="251658240" behindDoc="1" locked="0" layoutInCell="0" allowOverlap="1" wp14:anchorId="07346A7D" wp14:editId="07346A7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626745"/>
              <wp:effectExtent l="635" t="635" r="0" b="0"/>
              <wp:wrapNone/>
              <wp:docPr id="3" name="Caixa de Texto 3" descr="PÚB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626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46A82" w14:textId="77777777" w:rsidR="002B0018" w:rsidRDefault="00371190">
                          <w:pPr>
                            <w:pStyle w:val="Contedodoquadro"/>
                            <w:spacing w:after="0"/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lIns="254160" tIns="0" rIns="0" bIns="19044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46A7D" id="Caixa de Texto 3" o:spid="_x0000_s1029" alt="PÚBLICA" style="position:absolute;left:0;text-align:left;margin-left:0;margin-top:0;width:34.95pt;height:49.35pt;z-index:-251658240;visibility:visible;mso-wrap-style:square;mso-wrap-distance-left:0;mso-wrap-distance-top:0;mso-wrap-distance-right:.2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" o:allowincell="f" filled="f" stroked="f" strokeweight="0">
              <v:textbox style="mso-fit-shape-to-text:t" inset="7.06mm,0,0,5.29mm">
                <w:txbxContent>
                  <w:p w14:paraId="07346A82" w14:textId="77777777" w:rsidR="002B0018" w:rsidRDefault="00371190">
                    <w:pPr>
                      <w:pStyle w:val="Contedodoquadro"/>
                      <w:spacing w:after="0"/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71190">
      <w:rPr>
        <w:sz w:val="20"/>
        <w:szCs w:val="20"/>
      </w:rPr>
      <w:fldChar w:fldCharType="begin"/>
    </w:r>
    <w:r w:rsidR="00371190">
      <w:rPr>
        <w:sz w:val="20"/>
        <w:szCs w:val="20"/>
      </w:rPr>
      <w:instrText xml:space="preserve"> PAGE </w:instrText>
    </w:r>
    <w:r w:rsidR="00371190">
      <w:rPr>
        <w:sz w:val="20"/>
        <w:szCs w:val="20"/>
      </w:rPr>
      <w:fldChar w:fldCharType="separate"/>
    </w:r>
    <w:r w:rsidR="00371190">
      <w:rPr>
        <w:sz w:val="20"/>
        <w:szCs w:val="20"/>
      </w:rPr>
      <w:t>2</w:t>
    </w:r>
    <w:r w:rsidR="00371190">
      <w:rPr>
        <w:sz w:val="20"/>
        <w:szCs w:val="20"/>
      </w:rPr>
      <w:fldChar w:fldCharType="end"/>
    </w:r>
    <w:r w:rsidR="00371190">
      <w:rPr>
        <w:sz w:val="20"/>
        <w:szCs w:val="20"/>
      </w:rPr>
      <w:t>/</w:t>
    </w:r>
    <w:r w:rsidR="00371190">
      <w:fldChar w:fldCharType="begin"/>
    </w:r>
    <w:r w:rsidR="00371190">
      <w:rPr>
        <w:sz w:val="20"/>
        <w:szCs w:val="20"/>
      </w:rPr>
      <w:instrText>SECTIONPAGES   \* MERGEFORMAT</w:instrText>
    </w:r>
    <w:r w:rsidR="00371190">
      <w:fldChar w:fldCharType="separate"/>
    </w:r>
    <w:r w:rsidR="006426C3">
      <w:rPr>
        <w:noProof/>
        <w:sz w:val="20"/>
        <w:szCs w:val="20"/>
      </w:rPr>
      <w:t>1</w:t>
    </w:r>
    <w:r w:rsidR="0037119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6A78" w14:textId="20C3BBA8" w:rsidR="002B0018" w:rsidRDefault="000F2C4D">
    <w:pPr>
      <w:pStyle w:val="Rodap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2DD12" wp14:editId="5157A23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8695" cy="368935"/>
              <wp:effectExtent l="0" t="0" r="0" b="0"/>
              <wp:wrapNone/>
              <wp:docPr id="1729949216" name="Caixa de Texto 4" descr="NP-0 (Público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38DD7" w14:textId="65154B9E" w:rsidR="000F2C4D" w:rsidRPr="000F2C4D" w:rsidRDefault="000F2C4D" w:rsidP="000F2C4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F2C4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NP-0 (Público)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2DD1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0" type="#_x0000_t202" alt="NP-0 (Público)" style="position:absolute;left:0;text-align:left;margin-left:26.65pt;margin-top:0;width:77.85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" filled="f" stroked="f">
              <v:textbox style="mso-fit-shape-to-text:t" inset="0,0,20pt,15pt">
                <w:txbxContent>
                  <w:p w14:paraId="4D738DD7" w14:textId="65154B9E" w:rsidR="000F2C4D" w:rsidRPr="000F2C4D" w:rsidRDefault="000F2C4D" w:rsidP="000F2C4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F2C4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NP-0 (Público)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190">
      <w:rPr>
        <w:noProof/>
      </w:rPr>
      <mc:AlternateContent>
        <mc:Choice Requires="wps">
          <w:drawing>
            <wp:anchor distT="0" distB="0" distL="0" distR="2540" simplePos="0" relativeHeight="251659264" behindDoc="1" locked="0" layoutInCell="0" allowOverlap="1" wp14:anchorId="07346A7F" wp14:editId="07346A8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626745"/>
              <wp:effectExtent l="635" t="635" r="0" b="0"/>
              <wp:wrapNone/>
              <wp:docPr id="4" name="Caixa de Texto 3" descr="PÚB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626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346A83" w14:textId="77777777" w:rsidR="002B0018" w:rsidRDefault="00371190">
                          <w:pPr>
                            <w:pStyle w:val="Contedodoquadro"/>
                            <w:spacing w:after="0"/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lIns="254160" tIns="0" rIns="0" bIns="19044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46A7F" id="_x0000_s1031" alt="PÚBLICA" style="position:absolute;left:0;text-align:left;margin-left:0;margin-top:0;width:34.95pt;height:49.35pt;z-index:-251657216;visibility:visible;mso-wrap-style:square;mso-wrap-distance-left:0;mso-wrap-distance-top:0;mso-wrap-distance-right:.2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" o:allowincell="f" filled="f" stroked="f" strokeweight="0">
              <v:textbox style="mso-fit-shape-to-text:t" inset="7.06mm,0,0,5.29mm">
                <w:txbxContent>
                  <w:p w14:paraId="07346A83" w14:textId="77777777" w:rsidR="002B0018" w:rsidRDefault="00371190">
                    <w:pPr>
                      <w:pStyle w:val="Contedodoquadro"/>
                      <w:spacing w:after="0"/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71190">
      <w:rPr>
        <w:sz w:val="20"/>
        <w:szCs w:val="20"/>
      </w:rPr>
      <w:fldChar w:fldCharType="begin"/>
    </w:r>
    <w:r w:rsidR="00371190">
      <w:rPr>
        <w:sz w:val="20"/>
        <w:szCs w:val="20"/>
      </w:rPr>
      <w:instrText xml:space="preserve"> PAGE </w:instrText>
    </w:r>
    <w:r w:rsidR="00371190">
      <w:rPr>
        <w:sz w:val="20"/>
        <w:szCs w:val="20"/>
      </w:rPr>
      <w:fldChar w:fldCharType="separate"/>
    </w:r>
    <w:r w:rsidR="00371190">
      <w:rPr>
        <w:sz w:val="20"/>
        <w:szCs w:val="20"/>
      </w:rPr>
      <w:t>2</w:t>
    </w:r>
    <w:r w:rsidR="00371190">
      <w:rPr>
        <w:sz w:val="20"/>
        <w:szCs w:val="20"/>
      </w:rPr>
      <w:fldChar w:fldCharType="end"/>
    </w:r>
    <w:r w:rsidR="00371190">
      <w:rPr>
        <w:sz w:val="20"/>
        <w:szCs w:val="20"/>
      </w:rPr>
      <w:t>/</w:t>
    </w:r>
    <w:r w:rsidR="00371190">
      <w:fldChar w:fldCharType="begin"/>
    </w:r>
    <w:r w:rsidR="00371190">
      <w:rPr>
        <w:sz w:val="20"/>
        <w:szCs w:val="20"/>
      </w:rPr>
      <w:instrText>SECTIONPAGES   \* MERGEFORMAT</w:instrText>
    </w:r>
    <w:r w:rsidR="00371190">
      <w:rPr>
        <w:sz w:val="20"/>
        <w:szCs w:val="20"/>
      </w:rPr>
      <w:fldChar w:fldCharType="separate"/>
    </w:r>
    <w:r w:rsidR="00371190">
      <w:rPr>
        <w:sz w:val="20"/>
        <w:szCs w:val="20"/>
      </w:rPr>
      <w:t>2</w:t>
    </w:r>
    <w:r w:rsidR="0037119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2301" w14:textId="77777777" w:rsidR="00230AA6" w:rsidRDefault="00230AA6">
      <w:pPr>
        <w:spacing w:after="0" w:line="240" w:lineRule="auto"/>
      </w:pPr>
      <w:r>
        <w:separator/>
      </w:r>
    </w:p>
  </w:footnote>
  <w:footnote w:type="continuationSeparator" w:id="0">
    <w:p w14:paraId="0B404C63" w14:textId="77777777" w:rsidR="00230AA6" w:rsidRDefault="0023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79B"/>
    <w:multiLevelType w:val="multilevel"/>
    <w:tmpl w:val="E47AA698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F54BD1"/>
    <w:multiLevelType w:val="multilevel"/>
    <w:tmpl w:val="BA862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2099765">
    <w:abstractNumId w:val="0"/>
  </w:num>
  <w:num w:numId="2" w16cid:durableId="113194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f_inst_det" w:val="Instruções detalhadas da família para Análise Técnica por ACF."/>
    <w:docVar w:name="anac_inst_det" w:val="Instruções detalhadas da família para Registro ANAC."/>
    <w:docVar w:name="anac_instdet" w:val="Instruções detalhadas da família para Registro ANAC."/>
    <w:docVar w:name="analise_acf_instdet" w:val="Instruções detalhadas da família para análise ACF"/>
    <w:docVar w:name="analise_dbf_instdet" w:val="Instruções detalhadas da família para análise DBF"/>
    <w:docVar w:name="anat_inst_det" w:val="Instruções detalhadas da família para Certificação ANATEL."/>
    <w:docVar w:name="api_inst_det" w:val="Instruções detalhadas da família para Comprovante Atendimento ao API."/>
    <w:docVar w:name="api_instdet" w:val="Instruções detalhadas da família para Comprovante Atendimento ao API."/>
    <w:docVar w:name="asme_inst_det" w:val="Instruções detalhadas da família para Selo ASME."/>
    <w:docVar w:name="asme_instdet" w:val="Instruções detalhadas da família para Selo ASME."/>
    <w:docVar w:name="cert_anatel_instdet" w:val="Instruções detalhadas da família para Certificação ANATEL."/>
    <w:docVar w:name="cert_atm_expl_instdet" w:val="Instruções detalhadas da família para Certificado para Atmosfera Potencialmente Explosiva."/>
    <w:docVar w:name="cert_naval_instdet" w:val="Instruções detalhadas da família para Certificação por Classificadora Naval."/>
    <w:docVar w:name="cert_prod_instdet" w:val="Instruções detalhadas da família para a Certificação de Produto."/>
    <w:docVar w:name="data_ger" w:val="#data_geração#"/>
    <w:docVar w:name="dbf_inst_det" w:val="Instruções detalhadas da família para a Análise Técnica pelo DBF."/>
    <w:docVar w:name="ent_fisc_instdet" w:val="Instruções detalhadas de Entidades Fiscalizadoras."/>
    <w:docVar w:name="ent_fiscal" w:val="Lista de Entidades Fiscalizadoras."/>
    <w:docVar w:name="ent_fiscal_inst_det" w:val="Instruções detalhadas de Entidades Fiscalizadoras."/>
    <w:docVar w:name="escopo_fam" w:val="Escopo da Família"/>
    <w:docVar w:name="expl_inst_det" w:val="Instruções detalhadas da família para Certificado para Atmosfera Potencialmente Explosiva."/>
    <w:docVar w:name="forn" w:val="Bem ou Serviço"/>
    <w:docVar w:name="hab_jur_instdet" w:val="Instruções detalhadas do Requisito."/>
    <w:docVar w:name="ID_fam" w:val="ID Família"/>
    <w:docVar w:name="inmt_inst_det" w:val="Instruções detalhadas da família para Avaliação da Conformidade de Produto Segundo INMETRO."/>
    <w:docVar w:name="nav_inst_det" w:val="Instruções detalhadas da família para Certificação por Classificadora Naval."/>
    <w:docVar w:name="nome_fam" w:val="Nome da família"/>
    <w:docVar w:name="prod_inmetro_instdet" w:val="Instruções detalhadas da família para Avaliação da Conformidade de Produto Segundo INMETRO."/>
    <w:docVar w:name="prod_inst_det" w:val="Instruções detalhadas da família para a Certificação de Produto."/>
    <w:docVar w:name="rble_inst_det" w:val="Instruções detalhadas da família para Rede Brasileira de Laboratórios de Ensaios - RBLE."/>
    <w:docVar w:name="rble_instdet" w:val="Instruções detalhadas da família para Rede Brasileira de Laboratórios de Ensaios - RBLE."/>
    <w:docVar w:name="sgq_inst_det" w:val="Instruções detalhadas da família para o SGQ."/>
    <w:docVar w:name="sgq_instdet" w:val="Instruções detalhadas da família para o SGQ."/>
    <w:docVar w:name="tit_descr_fam" w:val="del"/>
    <w:docVar w:name="trad_detalh_carac" w:val="Detalhamentos (Quando aplicável - Passo 1 e Passo 2)."/>
    <w:docVar w:name="trad_forn_bem_instdet" w:val="Instruções detalhadas da família para a Tradição de Fornecimento (BEM)."/>
    <w:docVar w:name="trad_forn_rs_instdet" w:val="Instruções Detalhadas de Tradição de Fornecimentos"/>
    <w:docVar w:name="trad_forn_serv_instdet" w:val="Instruções detalhadas da família para a Tradição de Fornecimento (SERV)."/>
    <w:docVar w:name="trad_inst_det" w:val="Instruções detalhadas da família para a Tradição de Fornecimento."/>
    <w:docVar w:name="trad_inst_det1" w:val="Instruções detalhadas da família para a Tradição de Fornecimento."/>
    <w:docVar w:name="trad_inst_det2" w:val="Instruções detalhadas da família para a Tradição de Fornecimento."/>
    <w:docVar w:name="trad_inst_det3" w:val="Instruções detalhadas da família para a Tradição de Fornecimento."/>
    <w:docVar w:name="trad_inst_ger" w:val="Instrução Geral do Requisito (Passo 0, Passo 1 ou Passo 2)."/>
    <w:docVar w:name="trad_obs" w:val="Observação (Quando aplicável - Passo 1 e Passo 2)."/>
    <w:docVar w:name="trad_req_det" w:val="Instrução do Requisito + Características/Detalhamento (quando aplicável)"/>
  </w:docVars>
  <w:rsids>
    <w:rsidRoot w:val="002B0018"/>
    <w:rsid w:val="000F2C4D"/>
    <w:rsid w:val="0012647F"/>
    <w:rsid w:val="00230AA6"/>
    <w:rsid w:val="002B0018"/>
    <w:rsid w:val="00371190"/>
    <w:rsid w:val="006426C3"/>
    <w:rsid w:val="006513BB"/>
    <w:rsid w:val="00735446"/>
    <w:rsid w:val="008A444A"/>
    <w:rsid w:val="00B92769"/>
    <w:rsid w:val="00C41776"/>
    <w:rsid w:val="00C52BFB"/>
    <w:rsid w:val="00C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6A2B"/>
  <w15:docId w15:val="{E838944B-069E-4DDC-8852-8251EEBD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A030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sid w:val="006E1F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58DC"/>
    <w:rPr>
      <w:strike w:val="0"/>
      <w:dstrike w:val="0"/>
      <w:color w:val="336666"/>
      <w:u w:val="none"/>
      <w:effect w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0762C"/>
  </w:style>
  <w:style w:type="character" w:customStyle="1" w:styleId="RodapChar">
    <w:name w:val="Rodapé Char"/>
    <w:basedOn w:val="Fontepargpadro"/>
    <w:link w:val="Rodap"/>
    <w:uiPriority w:val="99"/>
    <w:qFormat/>
    <w:rsid w:val="00B0762C"/>
  </w:style>
  <w:style w:type="character" w:styleId="Forte">
    <w:name w:val="Strong"/>
    <w:uiPriority w:val="22"/>
    <w:qFormat/>
    <w:rsid w:val="00C60BCA"/>
    <w:rPr>
      <w:b/>
      <w:bCs/>
    </w:rPr>
  </w:style>
  <w:style w:type="character" w:customStyle="1" w:styleId="urtxtstd2">
    <w:name w:val="urtxtstd2"/>
    <w:qFormat/>
    <w:rsid w:val="00BC6586"/>
    <w:rPr>
      <w:rFonts w:ascii="Arial" w:hAnsi="Arial" w:cs="Arial"/>
      <w:b w:val="0"/>
      <w:bCs w:val="0"/>
      <w:i w:val="0"/>
      <w:iCs w:val="0"/>
      <w:sz w:val="17"/>
      <w:szCs w:val="17"/>
    </w:rPr>
  </w:style>
  <w:style w:type="character" w:customStyle="1" w:styleId="urftxtv1">
    <w:name w:val="urftxtv1"/>
    <w:qFormat/>
    <w:rsid w:val="006B5932"/>
    <w:rPr>
      <w:color w:val="000000"/>
      <w:sz w:val="17"/>
      <w:szCs w:val="17"/>
    </w:rPr>
  </w:style>
  <w:style w:type="character" w:styleId="Nmerodepgina">
    <w:name w:val="page number"/>
    <w:basedOn w:val="Fontepargpadro"/>
    <w:qFormat/>
    <w:rsid w:val="00043504"/>
  </w:style>
  <w:style w:type="character" w:customStyle="1" w:styleId="TextodenotaderodapChar">
    <w:name w:val="Texto de nota de rodapé Char"/>
    <w:link w:val="Textodenotaderodap"/>
    <w:uiPriority w:val="99"/>
    <w:qFormat/>
    <w:rsid w:val="00043504"/>
    <w:rPr>
      <w:rFonts w:ascii="Times New Roman" w:eastAsia="Times New Roman" w:hAnsi="Times New Roman"/>
      <w:lang w:eastAsia="pt-BR"/>
    </w:rPr>
  </w:style>
  <w:style w:type="character" w:customStyle="1" w:styleId="Caracteresdenotaderodap">
    <w:name w:val="Caracteres de nota de rodapé"/>
    <w:uiPriority w:val="99"/>
    <w:unhideWhenUsed/>
    <w:qFormat/>
    <w:rsid w:val="00043504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tulo1Char">
    <w:name w:val="Título 1 Char"/>
    <w:link w:val="Ttulo1"/>
    <w:uiPriority w:val="9"/>
    <w:qFormat/>
    <w:rsid w:val="00EA030F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0058AC"/>
    <w:rPr>
      <w:lang w:eastAsia="en-US"/>
    </w:rPr>
  </w:style>
  <w:style w:type="character" w:customStyle="1" w:styleId="Caracteresdenotadefim">
    <w:name w:val="Caracteres de nota de fim"/>
    <w:basedOn w:val="Fontepargpadro"/>
    <w:uiPriority w:val="99"/>
    <w:semiHidden/>
    <w:unhideWhenUsed/>
    <w:qFormat/>
    <w:rsid w:val="000058AC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1F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0B9F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076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076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C60BC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qFormat/>
    <w:rsid w:val="00854835"/>
    <w:pPr>
      <w:ind w:left="720"/>
      <w:contextualSpacing/>
    </w:pPr>
    <w:rPr>
      <w:rFonts w:eastAsia="Times New Roman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35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B74F4B"/>
    <w:pPr>
      <w:keepLines/>
      <w:spacing w:after="0" w:line="259" w:lineRule="auto"/>
      <w:outlineLvl w:val="9"/>
    </w:pPr>
    <w:rPr>
      <w:rFonts w:eastAsia="MS Gothic"/>
      <w:b w:val="0"/>
      <w:bCs w:val="0"/>
      <w:color w:val="2E74B5"/>
      <w:kern w:val="0"/>
      <w:lang w:eastAsia="ja-JP"/>
    </w:rPr>
  </w:style>
  <w:style w:type="paragraph" w:styleId="Sumrio3">
    <w:name w:val="toc 3"/>
    <w:basedOn w:val="Normal"/>
    <w:next w:val="Normal"/>
    <w:autoRedefine/>
    <w:uiPriority w:val="39"/>
    <w:unhideWhenUsed/>
    <w:rsid w:val="009C082B"/>
    <w:pPr>
      <w:tabs>
        <w:tab w:val="left" w:pos="709"/>
        <w:tab w:val="left" w:pos="851"/>
        <w:tab w:val="right" w:leader="dot" w:pos="10762"/>
      </w:tabs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870D25"/>
    <w:pPr>
      <w:spacing w:after="100" w:line="259" w:lineRule="auto"/>
    </w:pPr>
    <w:rPr>
      <w:rFonts w:eastAsia="Times New Roman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70D25"/>
    <w:pPr>
      <w:spacing w:after="100" w:line="259" w:lineRule="auto"/>
      <w:ind w:left="220"/>
    </w:pPr>
    <w:rPr>
      <w:rFonts w:eastAsia="Times New Roman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870D25"/>
    <w:pPr>
      <w:spacing w:after="100" w:line="259" w:lineRule="auto"/>
      <w:ind w:left="660"/>
    </w:pPr>
    <w:rPr>
      <w:rFonts w:eastAsia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870D25"/>
    <w:pPr>
      <w:spacing w:after="100" w:line="259" w:lineRule="auto"/>
      <w:ind w:left="880"/>
    </w:pPr>
    <w:rPr>
      <w:rFonts w:eastAsia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870D25"/>
    <w:pPr>
      <w:spacing w:after="100" w:line="259" w:lineRule="auto"/>
      <w:ind w:left="1100"/>
    </w:pPr>
    <w:rPr>
      <w:rFonts w:eastAsia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870D25"/>
    <w:pPr>
      <w:spacing w:after="100" w:line="259" w:lineRule="auto"/>
      <w:ind w:left="1320"/>
    </w:pPr>
    <w:rPr>
      <w:rFonts w:eastAsia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870D25"/>
    <w:pPr>
      <w:spacing w:after="100" w:line="259" w:lineRule="auto"/>
      <w:ind w:left="1540"/>
    </w:pPr>
    <w:rPr>
      <w:rFonts w:eastAsia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870D25"/>
    <w:pPr>
      <w:spacing w:after="100" w:line="259" w:lineRule="auto"/>
      <w:ind w:left="1760"/>
    </w:pPr>
    <w:rPr>
      <w:rFonts w:eastAsia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58AC"/>
    <w:pPr>
      <w:spacing w:after="0"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F8477E"/>
    <w:rPr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table" w:customStyle="1" w:styleId="Tabelacomgrade1">
    <w:name w:val="Tabela com grade1"/>
    <w:basedOn w:val="Tabelanormal"/>
    <w:uiPriority w:val="39"/>
    <w:rsid w:val="00163A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6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163A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356A-10C8-4D72-8A61-AA2D112E85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0b9f7d-8e3a-482f-9702-4b7ffc40985a}" enabled="1" method="Privileged" siteId="{5b6f6241-9a57-4be4-8e50-1dfa72e79a5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PETROBRAS</dc:creator>
  <dc:description/>
  <cp:lastModifiedBy>Rafael Pereira Nunes de Souza</cp:lastModifiedBy>
  <cp:revision>3</cp:revision>
  <cp:lastPrinted>2017-02-20T11:37:00Z</cp:lastPrinted>
  <dcterms:created xsi:type="dcterms:W3CDTF">2025-06-27T19:20:00Z</dcterms:created>
  <dcterms:modified xsi:type="dcterms:W3CDTF">2025-06-27T19:21:00Z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4e8da49a,3d41f02,3160373,671cee20,42057a9d,7eeb85d0</vt:lpwstr>
  </property>
  <property fmtid="{D5CDD505-2E9C-101B-9397-08002B2CF9AE}" pid="4" name="ClassificationContentMarkingFooterText">
    <vt:lpwstr>NP-0 (Público)</vt:lpwstr>
  </property>
  <property fmtid="{D5CDD505-2E9C-101B-9397-08002B2CF9AE}" pid="5" name="MSIP_Label_140b9f7d-8e3a-482f-9702-4b7ffc40985a_ActionId">
    <vt:lpwstr>05fdd44d-6cf4-4bae-bd0a-6650e99de020</vt:lpwstr>
  </property>
  <property fmtid="{D5CDD505-2E9C-101B-9397-08002B2CF9AE}" pid="6" name="MSIP_Label_140b9f7d-8e3a-482f-9702-4b7ffc40985a_ContentBits">
    <vt:lpwstr>2</vt:lpwstr>
  </property>
  <property fmtid="{D5CDD505-2E9C-101B-9397-08002B2CF9AE}" pid="7" name="MSIP_Label_140b9f7d-8e3a-482f-9702-4b7ffc40985a_Enabled">
    <vt:lpwstr>true</vt:lpwstr>
  </property>
  <property fmtid="{D5CDD505-2E9C-101B-9397-08002B2CF9AE}" pid="8" name="MSIP_Label_140b9f7d-8e3a-482f-9702-4b7ffc40985a_Method">
    <vt:lpwstr>Privileged</vt:lpwstr>
  </property>
  <property fmtid="{D5CDD505-2E9C-101B-9397-08002B2CF9AE}" pid="9" name="MSIP_Label_140b9f7d-8e3a-482f-9702-4b7ffc40985a_Name">
    <vt:lpwstr>Pública</vt:lpwstr>
  </property>
  <property fmtid="{D5CDD505-2E9C-101B-9397-08002B2CF9AE}" pid="10" name="MSIP_Label_140b9f7d-8e3a-482f-9702-4b7ffc40985a_SetDate">
    <vt:lpwstr>2024-06-14T13:03:12Z</vt:lpwstr>
  </property>
  <property fmtid="{D5CDD505-2E9C-101B-9397-08002B2CF9AE}" pid="11" name="MSIP_Label_140b9f7d-8e3a-482f-9702-4b7ffc40985a_SiteId">
    <vt:lpwstr>5b6f6241-9a57-4be4-8e50-1dfa72e79a57</vt:lpwstr>
  </property>
  <property fmtid="{D5CDD505-2E9C-101B-9397-08002B2CF9AE}" pid="12" name="MSIP_Label_db1d1a0d-10b6-4860-afee-8d8c7e0ad9f5_Enabled">
    <vt:lpwstr>true</vt:lpwstr>
  </property>
  <property fmtid="{D5CDD505-2E9C-101B-9397-08002B2CF9AE}" pid="13" name="MSIP_Label_db1d1a0d-10b6-4860-afee-8d8c7e0ad9f5_SetDate">
    <vt:lpwstr>2025-01-07T19:25:23Z</vt:lpwstr>
  </property>
  <property fmtid="{D5CDD505-2E9C-101B-9397-08002B2CF9AE}" pid="14" name="MSIP_Label_db1d1a0d-10b6-4860-afee-8d8c7e0ad9f5_Method">
    <vt:lpwstr>Privileged</vt:lpwstr>
  </property>
  <property fmtid="{D5CDD505-2E9C-101B-9397-08002B2CF9AE}" pid="15" name="MSIP_Label_db1d1a0d-10b6-4860-afee-8d8c7e0ad9f5_Name">
    <vt:lpwstr>NP-0</vt:lpwstr>
  </property>
  <property fmtid="{D5CDD505-2E9C-101B-9397-08002B2CF9AE}" pid="16" name="MSIP_Label_db1d1a0d-10b6-4860-afee-8d8c7e0ad9f5_SiteId">
    <vt:lpwstr>e93ffca7-38b5-4baa-bc68-92a000d8cb2b</vt:lpwstr>
  </property>
  <property fmtid="{D5CDD505-2E9C-101B-9397-08002B2CF9AE}" pid="17" name="MSIP_Label_db1d1a0d-10b6-4860-afee-8d8c7e0ad9f5_ActionId">
    <vt:lpwstr>c6954668-8f90-43ff-9bb0-f4d6a9372b45</vt:lpwstr>
  </property>
  <property fmtid="{D5CDD505-2E9C-101B-9397-08002B2CF9AE}" pid="18" name="MSIP_Label_db1d1a0d-10b6-4860-afee-8d8c7e0ad9f5_ContentBits">
    <vt:lpwstr>2</vt:lpwstr>
  </property>
</Properties>
</file>